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81EF2" w14:textId="77777777" w:rsidR="007376FC" w:rsidRDefault="007376FC" w:rsidP="007376FC">
      <w:pPr>
        <w:adjustRightInd w:val="0"/>
        <w:snapToGrid w:val="0"/>
        <w:jc w:val="center"/>
        <w:rPr>
          <w:rFonts w:ascii="標楷體" w:eastAsia="標楷體" w:hAnsi="標楷體"/>
          <w:b/>
          <w:sz w:val="36"/>
          <w:szCs w:val="36"/>
          <w:lang w:eastAsia="zh-HK"/>
        </w:rPr>
      </w:pPr>
      <w:r w:rsidRPr="00AE6878">
        <w:rPr>
          <w:rFonts w:ascii="標楷體" w:eastAsia="標楷體" w:hAnsi="標楷體" w:hint="eastAsia"/>
          <w:b/>
          <w:sz w:val="36"/>
          <w:szCs w:val="36"/>
          <w:lang w:eastAsia="zh-HK"/>
        </w:rPr>
        <w:t>靜宜大學</w:t>
      </w:r>
      <w:r>
        <w:rPr>
          <w:rFonts w:ascii="標楷體" w:eastAsia="標楷體" w:hAnsi="標楷體" w:hint="eastAsia"/>
          <w:b/>
          <w:sz w:val="36"/>
          <w:szCs w:val="36"/>
          <w:lang w:eastAsia="zh-HK"/>
        </w:rPr>
        <w:t xml:space="preserve"> </w:t>
      </w:r>
      <w:r w:rsidRPr="00AE6878">
        <w:rPr>
          <w:rFonts w:ascii="標楷體" w:eastAsia="標楷體" w:hAnsi="標楷體"/>
          <w:b/>
          <w:sz w:val="36"/>
          <w:szCs w:val="36"/>
        </w:rPr>
        <w:t>延長修業</w:t>
      </w:r>
      <w:r w:rsidRPr="00AE6878">
        <w:rPr>
          <w:rFonts w:ascii="標楷體" w:eastAsia="標楷體" w:hAnsi="標楷體" w:hint="eastAsia"/>
          <w:b/>
          <w:sz w:val="36"/>
          <w:szCs w:val="36"/>
          <w:lang w:eastAsia="zh-HK"/>
        </w:rPr>
        <w:t>年限申請書</w:t>
      </w:r>
    </w:p>
    <w:p w14:paraId="1077AD36" w14:textId="797EBEBC" w:rsidR="00D73D8B" w:rsidRPr="00745E50" w:rsidRDefault="00745E50" w:rsidP="007376FC">
      <w:pPr>
        <w:adjustRightInd w:val="0"/>
        <w:snapToGrid w:val="0"/>
        <w:jc w:val="center"/>
        <w:rPr>
          <w:rFonts w:ascii="Times New Roman" w:eastAsia="標楷體" w:hAnsi="Times New Roman" w:cs="Times New Roman"/>
          <w:b/>
          <w:sz w:val="36"/>
          <w:szCs w:val="36"/>
        </w:rPr>
      </w:pPr>
      <w:bookmarkStart w:id="0" w:name="_GoBack"/>
      <w:r w:rsidRPr="00745E50">
        <w:rPr>
          <w:rFonts w:ascii="Times New Roman" w:eastAsia="標楷體" w:hAnsi="Times New Roman" w:cs="Times New Roman"/>
          <w:b/>
          <w:sz w:val="36"/>
          <w:szCs w:val="36"/>
        </w:rPr>
        <w:t>Application for Extending the Study</w:t>
      </w:r>
      <w:r w:rsidR="00BF224B">
        <w:rPr>
          <w:rFonts w:ascii="Times New Roman" w:eastAsia="標楷體" w:hAnsi="Times New Roman" w:cs="Times New Roman"/>
          <w:b/>
          <w:sz w:val="36"/>
          <w:szCs w:val="36"/>
        </w:rPr>
        <w:t xml:space="preserve"> Period</w:t>
      </w:r>
      <w:bookmarkEnd w:id="0"/>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7"/>
        <w:gridCol w:w="64"/>
        <w:gridCol w:w="343"/>
        <w:gridCol w:w="1944"/>
        <w:gridCol w:w="1051"/>
        <w:gridCol w:w="893"/>
        <w:gridCol w:w="302"/>
        <w:gridCol w:w="1642"/>
        <w:gridCol w:w="1944"/>
      </w:tblGrid>
      <w:tr w:rsidR="00D73D8B" w:rsidRPr="00745E50" w14:paraId="66BA387F" w14:textId="77777777" w:rsidTr="00621934">
        <w:trPr>
          <w:trHeight w:val="503"/>
          <w:jc w:val="center"/>
        </w:trPr>
        <w:tc>
          <w:tcPr>
            <w:tcW w:w="9720" w:type="dxa"/>
            <w:gridSpan w:val="9"/>
            <w:shd w:val="clear" w:color="auto" w:fill="BDD6EE" w:themeFill="accent1" w:themeFillTint="66"/>
            <w:vAlign w:val="center"/>
          </w:tcPr>
          <w:p w14:paraId="5A3CBA0C" w14:textId="25BF46DE" w:rsidR="00D73D8B" w:rsidRPr="00745E50" w:rsidRDefault="00D73D8B" w:rsidP="00621934">
            <w:pPr>
              <w:snapToGrid w:val="0"/>
              <w:jc w:val="center"/>
              <w:rPr>
                <w:rFonts w:ascii="Times New Roman" w:eastAsia="標楷體" w:hAnsi="Times New Roman" w:cs="Times New Roman"/>
                <w:sz w:val="28"/>
                <w:szCs w:val="28"/>
              </w:rPr>
            </w:pPr>
            <w:r w:rsidRPr="00745E50">
              <w:rPr>
                <w:rFonts w:ascii="Times New Roman" w:eastAsia="標楷體" w:hAnsi="Times New Roman" w:cs="Times New Roman"/>
                <w:b/>
                <w:sz w:val="28"/>
                <w:szCs w:val="28"/>
              </w:rPr>
              <w:t>1</w:t>
            </w:r>
            <w:r w:rsidR="00A46751" w:rsidRPr="00745E50">
              <w:rPr>
                <w:rFonts w:ascii="Times New Roman" w:eastAsia="標楷體" w:hAnsi="Times New Roman" w:cs="Times New Roman"/>
                <w:b/>
                <w:sz w:val="28"/>
                <w:szCs w:val="28"/>
              </w:rPr>
              <w:t>.</w:t>
            </w:r>
            <w:r w:rsidR="00745E50">
              <w:rPr>
                <w:rFonts w:ascii="Times New Roman" w:eastAsia="標楷體" w:hAnsi="Times New Roman" w:cs="Times New Roman"/>
                <w:b/>
                <w:sz w:val="28"/>
                <w:szCs w:val="28"/>
              </w:rPr>
              <w:t xml:space="preserve"> Personal Data</w:t>
            </w:r>
          </w:p>
        </w:tc>
      </w:tr>
      <w:tr w:rsidR="00D73D8B" w:rsidRPr="00745E50" w14:paraId="004A7BD9" w14:textId="77777777" w:rsidTr="00AE6878">
        <w:trPr>
          <w:trHeight w:val="866"/>
          <w:jc w:val="center"/>
        </w:trPr>
        <w:tc>
          <w:tcPr>
            <w:tcW w:w="1537" w:type="dxa"/>
            <w:vAlign w:val="center"/>
          </w:tcPr>
          <w:p w14:paraId="27D5A736" w14:textId="77777777" w:rsidR="00160794" w:rsidRDefault="00745E50" w:rsidP="00621934">
            <w:pPr>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D</w:t>
            </w:r>
            <w:r>
              <w:rPr>
                <w:rFonts w:ascii="Times New Roman" w:eastAsia="標楷體" w:hAnsi="Times New Roman" w:cs="Times New Roman"/>
                <w:b/>
                <w:szCs w:val="24"/>
              </w:rPr>
              <w:t>ept./</w:t>
            </w:r>
            <w:r w:rsidR="00160794">
              <w:rPr>
                <w:rFonts w:ascii="Times New Roman" w:eastAsia="標楷體" w:hAnsi="Times New Roman" w:cs="Times New Roman"/>
                <w:b/>
                <w:szCs w:val="24"/>
              </w:rPr>
              <w:t>Year</w:t>
            </w:r>
            <w:r>
              <w:rPr>
                <w:rFonts w:ascii="Times New Roman" w:eastAsia="標楷體" w:hAnsi="Times New Roman" w:cs="Times New Roman"/>
                <w:b/>
                <w:szCs w:val="24"/>
              </w:rPr>
              <w:t>/</w:t>
            </w:r>
          </w:p>
          <w:p w14:paraId="11164DAF" w14:textId="6609FA56" w:rsidR="00D73D8B" w:rsidRPr="00745E50" w:rsidRDefault="00745E50" w:rsidP="00621934">
            <w:pPr>
              <w:snapToGrid w:val="0"/>
              <w:jc w:val="center"/>
              <w:rPr>
                <w:rFonts w:ascii="Times New Roman" w:eastAsia="標楷體" w:hAnsi="Times New Roman" w:cs="Times New Roman"/>
                <w:b/>
                <w:szCs w:val="24"/>
              </w:rPr>
            </w:pPr>
            <w:r>
              <w:rPr>
                <w:rFonts w:ascii="Times New Roman" w:eastAsia="標楷體" w:hAnsi="Times New Roman" w:cs="Times New Roman"/>
                <w:b/>
                <w:szCs w:val="24"/>
              </w:rPr>
              <w:t>Class (Div.)</w:t>
            </w:r>
          </w:p>
        </w:tc>
        <w:tc>
          <w:tcPr>
            <w:tcW w:w="3402" w:type="dxa"/>
            <w:gridSpan w:val="4"/>
            <w:vAlign w:val="center"/>
          </w:tcPr>
          <w:p w14:paraId="1FAEFB7B" w14:textId="77777777" w:rsidR="00D73D8B" w:rsidRPr="00745E50" w:rsidRDefault="00D73D8B" w:rsidP="00621934">
            <w:pPr>
              <w:snapToGrid w:val="0"/>
              <w:jc w:val="center"/>
              <w:rPr>
                <w:rFonts w:ascii="Times New Roman" w:eastAsia="標楷體" w:hAnsi="Times New Roman" w:cs="Times New Roman"/>
                <w:szCs w:val="24"/>
              </w:rPr>
            </w:pPr>
          </w:p>
        </w:tc>
        <w:tc>
          <w:tcPr>
            <w:tcW w:w="1195" w:type="dxa"/>
            <w:gridSpan w:val="2"/>
            <w:vAlign w:val="center"/>
          </w:tcPr>
          <w:p w14:paraId="16F26D69" w14:textId="269B8E1B" w:rsidR="00D73D8B" w:rsidRPr="00745E50" w:rsidRDefault="00745E50" w:rsidP="00621934">
            <w:pPr>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S</w:t>
            </w:r>
            <w:r>
              <w:rPr>
                <w:rFonts w:ascii="Times New Roman" w:eastAsia="標楷體" w:hAnsi="Times New Roman" w:cs="Times New Roman"/>
                <w:b/>
                <w:szCs w:val="24"/>
              </w:rPr>
              <w:t>tudent No.</w:t>
            </w:r>
          </w:p>
        </w:tc>
        <w:tc>
          <w:tcPr>
            <w:tcW w:w="3586" w:type="dxa"/>
            <w:gridSpan w:val="2"/>
            <w:vAlign w:val="center"/>
          </w:tcPr>
          <w:p w14:paraId="6D5C12CF" w14:textId="77777777" w:rsidR="00D73D8B" w:rsidRPr="00745E50" w:rsidRDefault="00D73D8B" w:rsidP="00621934">
            <w:pPr>
              <w:snapToGrid w:val="0"/>
              <w:jc w:val="both"/>
              <w:rPr>
                <w:rFonts w:ascii="Times New Roman" w:eastAsia="標楷體" w:hAnsi="Times New Roman" w:cs="Times New Roman"/>
                <w:szCs w:val="24"/>
              </w:rPr>
            </w:pPr>
          </w:p>
        </w:tc>
      </w:tr>
      <w:tr w:rsidR="00D73D8B" w:rsidRPr="00745E50" w14:paraId="74833E86" w14:textId="77777777" w:rsidTr="00AE6878">
        <w:trPr>
          <w:trHeight w:val="866"/>
          <w:jc w:val="center"/>
        </w:trPr>
        <w:tc>
          <w:tcPr>
            <w:tcW w:w="1537" w:type="dxa"/>
            <w:vAlign w:val="center"/>
          </w:tcPr>
          <w:p w14:paraId="447DF5FE" w14:textId="7B77A83A" w:rsidR="00D73D8B" w:rsidRPr="00C649F2" w:rsidRDefault="00745E50" w:rsidP="00621934">
            <w:pPr>
              <w:snapToGrid w:val="0"/>
              <w:jc w:val="center"/>
              <w:rPr>
                <w:rFonts w:ascii="Times New Roman" w:eastAsia="標楷體" w:hAnsi="Times New Roman" w:cs="Times New Roman"/>
                <w:b/>
                <w:sz w:val="28"/>
                <w:szCs w:val="28"/>
              </w:rPr>
            </w:pPr>
            <w:r w:rsidRPr="00C649F2">
              <w:rPr>
                <w:rFonts w:ascii="Times New Roman" w:eastAsia="標楷體" w:hAnsi="Times New Roman" w:cs="Times New Roman" w:hint="eastAsia"/>
                <w:b/>
                <w:sz w:val="28"/>
                <w:szCs w:val="28"/>
              </w:rPr>
              <w:t>N</w:t>
            </w:r>
            <w:r w:rsidRPr="00C649F2">
              <w:rPr>
                <w:rFonts w:ascii="Times New Roman" w:eastAsia="標楷體" w:hAnsi="Times New Roman" w:cs="Times New Roman"/>
                <w:b/>
                <w:sz w:val="28"/>
                <w:szCs w:val="28"/>
              </w:rPr>
              <w:t>ame</w:t>
            </w:r>
          </w:p>
        </w:tc>
        <w:tc>
          <w:tcPr>
            <w:tcW w:w="3402" w:type="dxa"/>
            <w:gridSpan w:val="4"/>
            <w:vAlign w:val="center"/>
          </w:tcPr>
          <w:p w14:paraId="2F52FA07" w14:textId="77777777" w:rsidR="00D73D8B" w:rsidRPr="00745E50" w:rsidRDefault="00D73D8B" w:rsidP="00621934">
            <w:pPr>
              <w:snapToGrid w:val="0"/>
              <w:ind w:rightChars="138" w:right="331"/>
              <w:jc w:val="center"/>
              <w:rPr>
                <w:rFonts w:ascii="Times New Roman" w:eastAsia="標楷體" w:hAnsi="Times New Roman" w:cs="Times New Roman"/>
                <w:b/>
                <w:szCs w:val="24"/>
              </w:rPr>
            </w:pPr>
          </w:p>
        </w:tc>
        <w:tc>
          <w:tcPr>
            <w:tcW w:w="1195" w:type="dxa"/>
            <w:gridSpan w:val="2"/>
            <w:vAlign w:val="center"/>
          </w:tcPr>
          <w:p w14:paraId="1D4E9DDC" w14:textId="75F1C307" w:rsidR="00D73D8B" w:rsidRPr="00C649F2" w:rsidRDefault="00745E50" w:rsidP="00621934">
            <w:pPr>
              <w:snapToGrid w:val="0"/>
              <w:jc w:val="center"/>
              <w:rPr>
                <w:rFonts w:ascii="Times New Roman" w:eastAsia="標楷體" w:hAnsi="Times New Roman" w:cs="Times New Roman"/>
                <w:b/>
                <w:sz w:val="28"/>
                <w:szCs w:val="28"/>
              </w:rPr>
            </w:pPr>
            <w:r w:rsidRPr="00C649F2">
              <w:rPr>
                <w:rFonts w:ascii="Times New Roman" w:eastAsia="標楷體" w:hAnsi="Times New Roman" w:cs="Times New Roman" w:hint="eastAsia"/>
                <w:b/>
                <w:sz w:val="28"/>
                <w:szCs w:val="28"/>
              </w:rPr>
              <w:t>M</w:t>
            </w:r>
            <w:r w:rsidRPr="00C649F2">
              <w:rPr>
                <w:rFonts w:ascii="Times New Roman" w:eastAsia="標楷體" w:hAnsi="Times New Roman" w:cs="Times New Roman"/>
                <w:b/>
                <w:sz w:val="28"/>
                <w:szCs w:val="28"/>
              </w:rPr>
              <w:t>obile</w:t>
            </w:r>
          </w:p>
        </w:tc>
        <w:tc>
          <w:tcPr>
            <w:tcW w:w="3586" w:type="dxa"/>
            <w:gridSpan w:val="2"/>
            <w:vAlign w:val="center"/>
          </w:tcPr>
          <w:p w14:paraId="6C0AC70D" w14:textId="77777777" w:rsidR="00D73D8B" w:rsidRPr="00745E50" w:rsidRDefault="00D73D8B" w:rsidP="00621934">
            <w:pPr>
              <w:snapToGrid w:val="0"/>
              <w:jc w:val="both"/>
              <w:rPr>
                <w:rFonts w:ascii="Times New Roman" w:eastAsia="標楷體" w:hAnsi="Times New Roman" w:cs="Times New Roman"/>
                <w:szCs w:val="24"/>
              </w:rPr>
            </w:pPr>
          </w:p>
        </w:tc>
      </w:tr>
      <w:tr w:rsidR="00D73D8B" w:rsidRPr="00745E50" w14:paraId="7CA15406" w14:textId="77777777" w:rsidTr="00621934">
        <w:trPr>
          <w:trHeight w:val="484"/>
          <w:jc w:val="center"/>
        </w:trPr>
        <w:tc>
          <w:tcPr>
            <w:tcW w:w="9720" w:type="dxa"/>
            <w:gridSpan w:val="9"/>
            <w:shd w:val="clear" w:color="auto" w:fill="BDD6EE" w:themeFill="accent1" w:themeFillTint="66"/>
            <w:vAlign w:val="center"/>
          </w:tcPr>
          <w:p w14:paraId="6A027DCF" w14:textId="5DCD173D" w:rsidR="00D73D8B" w:rsidRPr="00745E50" w:rsidRDefault="00D73D8B" w:rsidP="00621934">
            <w:pPr>
              <w:snapToGrid w:val="0"/>
              <w:jc w:val="center"/>
              <w:rPr>
                <w:rFonts w:ascii="Times New Roman" w:eastAsia="標楷體" w:hAnsi="Times New Roman" w:cs="Times New Roman"/>
                <w:sz w:val="28"/>
                <w:szCs w:val="28"/>
              </w:rPr>
            </w:pPr>
            <w:r w:rsidRPr="00745E50">
              <w:rPr>
                <w:rFonts w:ascii="Times New Roman" w:eastAsia="標楷體" w:hAnsi="Times New Roman" w:cs="Times New Roman"/>
                <w:b/>
                <w:sz w:val="28"/>
                <w:szCs w:val="28"/>
              </w:rPr>
              <w:t>2</w:t>
            </w:r>
            <w:r w:rsidR="00A46751" w:rsidRPr="00745E50">
              <w:rPr>
                <w:rFonts w:ascii="Times New Roman" w:eastAsia="標楷體" w:hAnsi="Times New Roman" w:cs="Times New Roman"/>
                <w:b/>
                <w:sz w:val="28"/>
                <w:szCs w:val="28"/>
              </w:rPr>
              <w:t>.</w:t>
            </w:r>
            <w:r w:rsidR="00745E50">
              <w:rPr>
                <w:rFonts w:ascii="Times New Roman" w:eastAsia="標楷體" w:hAnsi="Times New Roman" w:cs="Times New Roman"/>
                <w:b/>
                <w:sz w:val="28"/>
                <w:szCs w:val="28"/>
              </w:rPr>
              <w:t xml:space="preserve"> Reasons for Application </w:t>
            </w:r>
          </w:p>
        </w:tc>
      </w:tr>
      <w:tr w:rsidR="00810FE5" w:rsidRPr="00745E50" w14:paraId="55F7828B" w14:textId="77777777" w:rsidTr="00810FE5">
        <w:trPr>
          <w:trHeight w:val="3255"/>
          <w:jc w:val="center"/>
        </w:trPr>
        <w:tc>
          <w:tcPr>
            <w:tcW w:w="1601" w:type="dxa"/>
            <w:gridSpan w:val="2"/>
            <w:vMerge w:val="restart"/>
            <w:shd w:val="clear" w:color="auto" w:fill="auto"/>
            <w:vAlign w:val="center"/>
          </w:tcPr>
          <w:p w14:paraId="5421649D" w14:textId="48FF9426" w:rsidR="00810FE5" w:rsidRPr="00745E50" w:rsidRDefault="00745E50" w:rsidP="00621934">
            <w:pPr>
              <w:snapToGrid w:val="0"/>
              <w:ind w:left="2"/>
              <w:jc w:val="center"/>
              <w:rPr>
                <w:rFonts w:ascii="Times New Roman" w:eastAsia="標楷體" w:hAnsi="Times New Roman" w:cs="Times New Roman"/>
                <w:b/>
                <w:szCs w:val="24"/>
              </w:rPr>
            </w:pPr>
            <w:r>
              <w:rPr>
                <w:rFonts w:ascii="Times New Roman" w:eastAsia="標楷體" w:hAnsi="Times New Roman" w:cs="Times New Roman"/>
                <w:b/>
                <w:szCs w:val="24"/>
              </w:rPr>
              <w:t>Reasons for Extending the Study</w:t>
            </w:r>
            <w:r w:rsidR="00BF224B">
              <w:rPr>
                <w:rFonts w:ascii="Times New Roman" w:eastAsia="標楷體" w:hAnsi="Times New Roman" w:cs="Times New Roman"/>
                <w:b/>
                <w:szCs w:val="24"/>
              </w:rPr>
              <w:t xml:space="preserve"> Period</w:t>
            </w:r>
          </w:p>
        </w:tc>
        <w:tc>
          <w:tcPr>
            <w:tcW w:w="8119" w:type="dxa"/>
            <w:gridSpan w:val="7"/>
            <w:shd w:val="clear" w:color="auto" w:fill="auto"/>
            <w:vAlign w:val="center"/>
          </w:tcPr>
          <w:p w14:paraId="201DAD62" w14:textId="2497D6A1" w:rsidR="00810FE5" w:rsidRPr="00745E50" w:rsidRDefault="00745E50" w:rsidP="00810FE5">
            <w:pPr>
              <w:snapToGrid w:val="0"/>
              <w:spacing w:line="300" w:lineRule="auto"/>
              <w:ind w:left="283" w:hangingChars="118" w:hanging="283"/>
              <w:jc w:val="both"/>
              <w:rPr>
                <w:rFonts w:ascii="Times New Roman" w:eastAsia="標楷體" w:hAnsi="Times New Roman" w:cs="Times New Roman"/>
                <w:b/>
                <w:szCs w:val="24"/>
                <w:lang w:eastAsia="zh-HK"/>
              </w:rPr>
            </w:pPr>
            <w:r>
              <w:rPr>
                <w:rFonts w:ascii="Times New Roman" w:eastAsia="標楷體" w:hAnsi="Times New Roman" w:cs="Times New Roman" w:hint="eastAsia"/>
                <w:b/>
                <w:szCs w:val="24"/>
              </w:rPr>
              <w:t>R</w:t>
            </w:r>
            <w:r>
              <w:rPr>
                <w:rFonts w:ascii="Times New Roman" w:eastAsia="標楷體" w:hAnsi="Times New Roman" w:cs="Times New Roman"/>
                <w:b/>
                <w:szCs w:val="24"/>
              </w:rPr>
              <w:t>easons:</w:t>
            </w:r>
          </w:p>
          <w:p w14:paraId="2D9153FB" w14:textId="0E2C9440" w:rsidR="00810FE5" w:rsidRPr="00745E50" w:rsidRDefault="007376FC" w:rsidP="00621934">
            <w:pPr>
              <w:snapToGrid w:val="0"/>
              <w:spacing w:line="300" w:lineRule="auto"/>
              <w:ind w:left="283" w:hangingChars="118" w:hanging="283"/>
              <w:jc w:val="both"/>
              <w:rPr>
                <w:rFonts w:ascii="Times New Roman" w:eastAsia="標楷體" w:hAnsi="Times New Roman" w:cs="Times New Roman"/>
                <w:b/>
                <w:szCs w:val="24"/>
              </w:rPr>
            </w:pPr>
            <w:r w:rsidRPr="007376FC">
              <w:rPr>
                <w:rFonts w:ascii="標楷體" w:eastAsia="標楷體" w:hAnsi="標楷體" w:cs="Times New Roman" w:hint="eastAsia"/>
                <w:b/>
                <w:szCs w:val="24"/>
              </w:rPr>
              <w:t>□</w:t>
            </w:r>
            <w:r w:rsidR="00745E50">
              <w:rPr>
                <w:rFonts w:ascii="Times New Roman" w:eastAsia="標楷體" w:hAnsi="Times New Roman" w:cs="Times New Roman"/>
                <w:b/>
                <w:szCs w:val="24"/>
              </w:rPr>
              <w:t>Pregnancy</w:t>
            </w:r>
          </w:p>
          <w:p w14:paraId="3B4F93AF" w14:textId="02365099" w:rsidR="00810FE5" w:rsidRPr="00745E50" w:rsidRDefault="007376FC" w:rsidP="00621934">
            <w:pPr>
              <w:snapToGrid w:val="0"/>
              <w:spacing w:line="300" w:lineRule="auto"/>
              <w:ind w:left="283" w:hangingChars="118" w:hanging="283"/>
              <w:jc w:val="both"/>
              <w:rPr>
                <w:rFonts w:ascii="Times New Roman" w:eastAsia="標楷體" w:hAnsi="Times New Roman" w:cs="Times New Roman"/>
                <w:b/>
                <w:szCs w:val="24"/>
              </w:rPr>
            </w:pPr>
            <w:r w:rsidRPr="007376FC">
              <w:rPr>
                <w:rFonts w:ascii="標楷體" w:eastAsia="標楷體" w:hAnsi="標楷體" w:cs="Times New Roman" w:hint="eastAsia"/>
                <w:b/>
                <w:szCs w:val="24"/>
              </w:rPr>
              <w:t>□</w:t>
            </w:r>
            <w:r w:rsidR="00745E50">
              <w:rPr>
                <w:rFonts w:ascii="Times New Roman" w:eastAsia="標楷體" w:hAnsi="Times New Roman" w:cs="Times New Roman"/>
                <w:b/>
                <w:szCs w:val="24"/>
              </w:rPr>
              <w:t>Childbirth</w:t>
            </w:r>
          </w:p>
          <w:p w14:paraId="76E16FB2" w14:textId="46F19A3E" w:rsidR="00810FE5" w:rsidRPr="00745E50" w:rsidRDefault="007376FC" w:rsidP="00621934">
            <w:pPr>
              <w:snapToGrid w:val="0"/>
              <w:spacing w:line="300" w:lineRule="auto"/>
              <w:ind w:left="283" w:hangingChars="118" w:hanging="283"/>
              <w:jc w:val="both"/>
              <w:rPr>
                <w:rFonts w:ascii="Times New Roman" w:eastAsia="標楷體" w:hAnsi="Times New Roman" w:cs="Times New Roman"/>
                <w:b/>
                <w:szCs w:val="24"/>
              </w:rPr>
            </w:pPr>
            <w:r w:rsidRPr="007376FC">
              <w:rPr>
                <w:rFonts w:ascii="標楷體" w:eastAsia="標楷體" w:hAnsi="標楷體" w:cs="Times New Roman" w:hint="eastAsia"/>
                <w:b/>
                <w:szCs w:val="24"/>
              </w:rPr>
              <w:t>□</w:t>
            </w:r>
            <w:r w:rsidR="00745E50">
              <w:rPr>
                <w:rFonts w:ascii="Times New Roman" w:eastAsia="標楷體" w:hAnsi="Times New Roman" w:cs="Times New Roman"/>
                <w:b/>
                <w:szCs w:val="24"/>
              </w:rPr>
              <w:t>Child care for toddler under three</w:t>
            </w:r>
          </w:p>
          <w:p w14:paraId="4186F8AC" w14:textId="35FE2725" w:rsidR="00810FE5" w:rsidRPr="00745E50" w:rsidRDefault="007376FC" w:rsidP="00621934">
            <w:pPr>
              <w:snapToGrid w:val="0"/>
              <w:spacing w:line="300" w:lineRule="auto"/>
              <w:ind w:left="283" w:hangingChars="118" w:hanging="283"/>
              <w:jc w:val="both"/>
              <w:rPr>
                <w:rFonts w:ascii="Times New Roman" w:eastAsia="標楷體" w:hAnsi="Times New Roman" w:cs="Times New Roman"/>
                <w:b/>
                <w:szCs w:val="24"/>
              </w:rPr>
            </w:pPr>
            <w:r w:rsidRPr="007376FC">
              <w:rPr>
                <w:rFonts w:ascii="標楷體" w:eastAsia="標楷體" w:hAnsi="標楷體" w:cs="Times New Roman" w:hint="eastAsia"/>
                <w:b/>
                <w:szCs w:val="24"/>
              </w:rPr>
              <w:t>□</w:t>
            </w:r>
            <w:r w:rsidR="00BF224B">
              <w:rPr>
                <w:rFonts w:ascii="Times New Roman" w:eastAsia="標楷體" w:hAnsi="Times New Roman" w:cs="Times New Roman"/>
                <w:b/>
                <w:szCs w:val="24"/>
              </w:rPr>
              <w:t xml:space="preserve">Disabilities </w:t>
            </w:r>
            <w:r w:rsidR="00745E50">
              <w:rPr>
                <w:rFonts w:ascii="Times New Roman" w:eastAsia="標楷體" w:hAnsi="Times New Roman" w:cs="Times New Roman"/>
                <w:b/>
                <w:szCs w:val="24"/>
              </w:rPr>
              <w:t xml:space="preserve">with a </w:t>
            </w:r>
            <w:r w:rsidR="00BF224B">
              <w:rPr>
                <w:rFonts w:ascii="Times New Roman" w:eastAsia="標楷體" w:hAnsi="Times New Roman" w:cs="Times New Roman" w:hint="eastAsia"/>
                <w:b/>
                <w:szCs w:val="24"/>
              </w:rPr>
              <w:t>Di</w:t>
            </w:r>
            <w:r w:rsidR="00BF224B">
              <w:rPr>
                <w:rFonts w:ascii="Times New Roman" w:eastAsia="標楷體" w:hAnsi="Times New Roman" w:cs="Times New Roman"/>
                <w:b/>
                <w:szCs w:val="24"/>
              </w:rPr>
              <w:t xml:space="preserve">sability Manual </w:t>
            </w:r>
          </w:p>
          <w:p w14:paraId="71FEC5CF" w14:textId="4AEB3989" w:rsidR="00810FE5" w:rsidRPr="00BF224B" w:rsidRDefault="007376FC" w:rsidP="00BF224B">
            <w:pPr>
              <w:snapToGrid w:val="0"/>
              <w:spacing w:line="300" w:lineRule="auto"/>
              <w:ind w:left="283" w:hangingChars="118" w:hanging="283"/>
              <w:jc w:val="both"/>
              <w:rPr>
                <w:rFonts w:ascii="Times New Roman" w:eastAsia="標楷體" w:hAnsi="Times New Roman" w:cs="Times New Roman"/>
                <w:b/>
                <w:szCs w:val="24"/>
              </w:rPr>
            </w:pPr>
            <w:r w:rsidRPr="007376FC">
              <w:rPr>
                <w:rFonts w:ascii="標楷體" w:eastAsia="標楷體" w:hAnsi="標楷體" w:cs="Times New Roman" w:hint="eastAsia"/>
                <w:b/>
                <w:szCs w:val="24"/>
              </w:rPr>
              <w:t>□</w:t>
            </w:r>
            <w:r w:rsidR="00BF224B">
              <w:rPr>
                <w:rFonts w:ascii="Times New Roman" w:eastAsia="標楷體" w:hAnsi="Times New Roman" w:cs="Times New Roman"/>
                <w:b/>
                <w:szCs w:val="24"/>
              </w:rPr>
              <w:t>D</w:t>
            </w:r>
            <w:r w:rsidR="00BF224B" w:rsidRPr="00BF224B">
              <w:rPr>
                <w:rFonts w:ascii="Times New Roman" w:eastAsia="標楷體" w:hAnsi="Times New Roman" w:cs="Times New Roman"/>
                <w:b/>
                <w:szCs w:val="24"/>
              </w:rPr>
              <w:t>isabilities who can submit the appropriate evidences (e.g., Disability ID; Special Education Students Diagnosis and Placement Certificate) issued by the competent authorities</w:t>
            </w:r>
          </w:p>
        </w:tc>
      </w:tr>
      <w:tr w:rsidR="00810FE5" w:rsidRPr="00745E50" w14:paraId="3F733969" w14:textId="77777777" w:rsidTr="00621934">
        <w:trPr>
          <w:trHeight w:val="893"/>
          <w:jc w:val="center"/>
        </w:trPr>
        <w:tc>
          <w:tcPr>
            <w:tcW w:w="1601" w:type="dxa"/>
            <w:gridSpan w:val="2"/>
            <w:vMerge/>
            <w:shd w:val="clear" w:color="auto" w:fill="auto"/>
            <w:vAlign w:val="center"/>
          </w:tcPr>
          <w:p w14:paraId="13580184" w14:textId="77777777" w:rsidR="00810FE5" w:rsidRPr="00745E50" w:rsidRDefault="00810FE5" w:rsidP="00621934">
            <w:pPr>
              <w:snapToGrid w:val="0"/>
              <w:ind w:left="2"/>
              <w:jc w:val="center"/>
              <w:rPr>
                <w:rFonts w:ascii="Times New Roman" w:eastAsia="標楷體" w:hAnsi="Times New Roman" w:cs="Times New Roman"/>
                <w:b/>
                <w:szCs w:val="24"/>
                <w:lang w:eastAsia="zh-HK"/>
              </w:rPr>
            </w:pPr>
          </w:p>
        </w:tc>
        <w:tc>
          <w:tcPr>
            <w:tcW w:w="8119" w:type="dxa"/>
            <w:gridSpan w:val="7"/>
            <w:shd w:val="clear" w:color="auto" w:fill="auto"/>
            <w:vAlign w:val="center"/>
          </w:tcPr>
          <w:p w14:paraId="323ED176" w14:textId="2B18C1A7" w:rsidR="00810FE5" w:rsidRPr="00745E50" w:rsidRDefault="00BF224B" w:rsidP="00621934">
            <w:pPr>
              <w:snapToGrid w:val="0"/>
              <w:spacing w:line="300" w:lineRule="auto"/>
              <w:ind w:left="283" w:hangingChars="118" w:hanging="283"/>
              <w:jc w:val="both"/>
              <w:rPr>
                <w:rFonts w:ascii="Times New Roman" w:eastAsia="標楷體" w:hAnsi="Times New Roman" w:cs="Times New Roman"/>
                <w:b/>
                <w:szCs w:val="24"/>
                <w:lang w:eastAsia="zh-HK"/>
              </w:rPr>
            </w:pPr>
            <w:r>
              <w:rPr>
                <w:rFonts w:ascii="Times New Roman" w:eastAsia="標楷體" w:hAnsi="Times New Roman" w:cs="Times New Roman" w:hint="eastAsia"/>
                <w:b/>
                <w:szCs w:val="24"/>
              </w:rPr>
              <w:t>P</w:t>
            </w:r>
            <w:r>
              <w:rPr>
                <w:rFonts w:ascii="Times New Roman" w:eastAsia="標楷體" w:hAnsi="Times New Roman" w:cs="Times New Roman"/>
                <w:b/>
                <w:szCs w:val="24"/>
              </w:rPr>
              <w:t xml:space="preserve">eriod to be extended: </w:t>
            </w:r>
          </w:p>
          <w:p w14:paraId="2EF671A9" w14:textId="1CDEB3A8" w:rsidR="00810FE5" w:rsidRPr="00745E50" w:rsidRDefault="007376FC" w:rsidP="00810FE5">
            <w:pPr>
              <w:snapToGrid w:val="0"/>
              <w:spacing w:line="300" w:lineRule="auto"/>
              <w:ind w:left="283" w:hangingChars="118" w:hanging="283"/>
              <w:jc w:val="both"/>
              <w:rPr>
                <w:rFonts w:ascii="Times New Roman" w:eastAsia="標楷體" w:hAnsi="Times New Roman" w:cs="Times New Roman"/>
                <w:b/>
                <w:szCs w:val="24"/>
              </w:rPr>
            </w:pPr>
            <w:r w:rsidRPr="007376FC">
              <w:rPr>
                <w:rFonts w:ascii="標楷體" w:eastAsia="標楷體" w:hAnsi="標楷體" w:cs="Times New Roman" w:hint="eastAsia"/>
                <w:b/>
                <w:szCs w:val="24"/>
              </w:rPr>
              <w:t>□</w:t>
            </w:r>
            <w:r w:rsidR="00BF224B" w:rsidRPr="00BF224B">
              <w:rPr>
                <w:rFonts w:ascii="Times New Roman" w:eastAsia="標楷體" w:hAnsi="Times New Roman" w:cs="Times New Roman"/>
                <w:b/>
                <w:szCs w:val="24"/>
              </w:rPr>
              <w:t>One semester</w:t>
            </w:r>
            <w:r w:rsidR="00810FE5" w:rsidRPr="00745E50">
              <w:rPr>
                <w:rFonts w:ascii="Times New Roman" w:eastAsia="標楷體" w:hAnsi="Times New Roman" w:cs="Times New Roman"/>
                <w:b/>
                <w:szCs w:val="24"/>
              </w:rPr>
              <w:t xml:space="preserve">   </w:t>
            </w:r>
            <w:r w:rsidRPr="007376FC">
              <w:rPr>
                <w:rFonts w:ascii="標楷體" w:eastAsia="標楷體" w:hAnsi="標楷體" w:cs="Times New Roman" w:hint="eastAsia"/>
                <w:b/>
                <w:szCs w:val="24"/>
              </w:rPr>
              <w:t>□</w:t>
            </w:r>
            <w:r w:rsidR="00BF224B">
              <w:rPr>
                <w:rFonts w:ascii="Times New Roman" w:eastAsia="標楷體" w:hAnsi="Times New Roman" w:cs="Times New Roman"/>
                <w:b/>
                <w:szCs w:val="24"/>
              </w:rPr>
              <w:t>One academic year</w:t>
            </w:r>
          </w:p>
        </w:tc>
      </w:tr>
      <w:tr w:rsidR="00E33DE9" w:rsidRPr="00745E50" w14:paraId="1B090530" w14:textId="77777777" w:rsidTr="00621934">
        <w:trPr>
          <w:trHeight w:val="429"/>
          <w:jc w:val="center"/>
        </w:trPr>
        <w:tc>
          <w:tcPr>
            <w:tcW w:w="9720" w:type="dxa"/>
            <w:gridSpan w:val="9"/>
            <w:shd w:val="clear" w:color="auto" w:fill="BDD6EE" w:themeFill="accent1" w:themeFillTint="66"/>
            <w:vAlign w:val="center"/>
          </w:tcPr>
          <w:p w14:paraId="426E42E4" w14:textId="3E5FB872" w:rsidR="00E33DE9" w:rsidRPr="00745E50" w:rsidRDefault="00A46751" w:rsidP="00621934">
            <w:pPr>
              <w:snapToGrid w:val="0"/>
              <w:spacing w:line="300" w:lineRule="auto"/>
              <w:ind w:left="331" w:hangingChars="118" w:hanging="331"/>
              <w:jc w:val="center"/>
              <w:rPr>
                <w:rFonts w:ascii="Times New Roman" w:eastAsia="標楷體" w:hAnsi="Times New Roman" w:cs="Times New Roman"/>
                <w:b/>
                <w:sz w:val="28"/>
                <w:szCs w:val="28"/>
              </w:rPr>
            </w:pPr>
            <w:r w:rsidRPr="00745E50">
              <w:rPr>
                <w:rFonts w:ascii="Times New Roman" w:eastAsia="標楷體" w:hAnsi="Times New Roman" w:cs="Times New Roman"/>
                <w:b/>
                <w:sz w:val="28"/>
                <w:szCs w:val="28"/>
              </w:rPr>
              <w:t>3.</w:t>
            </w:r>
            <w:r w:rsidR="00BF224B">
              <w:rPr>
                <w:rFonts w:ascii="Times New Roman" w:eastAsia="標楷體" w:hAnsi="Times New Roman" w:cs="Times New Roman" w:hint="eastAsia"/>
                <w:b/>
                <w:sz w:val="28"/>
                <w:szCs w:val="28"/>
              </w:rPr>
              <w:t xml:space="preserve"> </w:t>
            </w:r>
            <w:r w:rsidR="00BF224B">
              <w:rPr>
                <w:rFonts w:ascii="Times New Roman" w:eastAsia="標楷體" w:hAnsi="Times New Roman" w:cs="Times New Roman"/>
                <w:b/>
                <w:sz w:val="28"/>
                <w:szCs w:val="28"/>
              </w:rPr>
              <w:t>Procedures</w:t>
            </w:r>
          </w:p>
        </w:tc>
      </w:tr>
      <w:tr w:rsidR="00A46751" w:rsidRPr="00745E50" w14:paraId="6FA46E86" w14:textId="77777777" w:rsidTr="003C6824">
        <w:trPr>
          <w:trHeight w:val="676"/>
          <w:jc w:val="center"/>
        </w:trPr>
        <w:tc>
          <w:tcPr>
            <w:tcW w:w="1944" w:type="dxa"/>
            <w:gridSpan w:val="3"/>
            <w:shd w:val="clear" w:color="auto" w:fill="auto"/>
            <w:vAlign w:val="center"/>
          </w:tcPr>
          <w:p w14:paraId="4418CC8B" w14:textId="598BD960" w:rsidR="00A46751" w:rsidRPr="00745E50" w:rsidRDefault="00BF224B" w:rsidP="00621934">
            <w:pPr>
              <w:snapToGrid w:val="0"/>
              <w:ind w:left="2"/>
              <w:jc w:val="center"/>
              <w:rPr>
                <w:rFonts w:ascii="Times New Roman" w:eastAsia="標楷體" w:hAnsi="Times New Roman" w:cs="Times New Roman"/>
                <w:b/>
                <w:szCs w:val="24"/>
                <w:lang w:eastAsia="zh-HK"/>
              </w:rPr>
            </w:pPr>
            <w:r>
              <w:rPr>
                <w:rFonts w:ascii="Times New Roman" w:eastAsia="標楷體" w:hAnsi="Times New Roman" w:cs="Times New Roman" w:hint="eastAsia"/>
                <w:b/>
                <w:szCs w:val="24"/>
              </w:rPr>
              <w:t>D</w:t>
            </w:r>
            <w:r>
              <w:rPr>
                <w:rFonts w:ascii="Times New Roman" w:eastAsia="標楷體" w:hAnsi="Times New Roman" w:cs="Times New Roman"/>
                <w:b/>
                <w:szCs w:val="24"/>
              </w:rPr>
              <w:t>ept. (Inst</w:t>
            </w:r>
            <w:r w:rsidR="00C649F2">
              <w:rPr>
                <w:rFonts w:ascii="Times New Roman" w:eastAsia="標楷體" w:hAnsi="Times New Roman" w:cs="Times New Roman"/>
                <w:b/>
                <w:szCs w:val="24"/>
              </w:rPr>
              <w:t>.</w:t>
            </w:r>
            <w:r>
              <w:rPr>
                <w:rFonts w:ascii="Times New Roman" w:eastAsia="標楷體" w:hAnsi="Times New Roman" w:cs="Times New Roman"/>
                <w:b/>
                <w:szCs w:val="24"/>
              </w:rPr>
              <w:t>) Secretary</w:t>
            </w:r>
          </w:p>
        </w:tc>
        <w:tc>
          <w:tcPr>
            <w:tcW w:w="1944" w:type="dxa"/>
            <w:shd w:val="clear" w:color="auto" w:fill="auto"/>
            <w:vAlign w:val="center"/>
          </w:tcPr>
          <w:p w14:paraId="066BBCA1" w14:textId="2938D8FB" w:rsidR="00A46751" w:rsidRPr="00745E50" w:rsidRDefault="00BF224B" w:rsidP="00621934">
            <w:pPr>
              <w:snapToGrid w:val="0"/>
              <w:spacing w:line="300" w:lineRule="auto"/>
              <w:ind w:left="283" w:hangingChars="118" w:hanging="283"/>
              <w:jc w:val="center"/>
              <w:rPr>
                <w:rFonts w:ascii="Times New Roman" w:eastAsia="標楷體" w:hAnsi="Times New Roman" w:cs="Times New Roman"/>
                <w:b/>
                <w:szCs w:val="24"/>
              </w:rPr>
            </w:pPr>
            <w:r w:rsidRPr="00BF224B">
              <w:rPr>
                <w:rFonts w:ascii="Times New Roman" w:eastAsia="標楷體" w:hAnsi="Times New Roman" w:cs="Times New Roman"/>
                <w:b/>
                <w:szCs w:val="24"/>
                <w:lang w:eastAsia="zh-HK"/>
              </w:rPr>
              <w:t>Dept. (Inst</w:t>
            </w:r>
            <w:r w:rsidR="00C649F2">
              <w:rPr>
                <w:rFonts w:ascii="Times New Roman" w:eastAsia="標楷體" w:hAnsi="Times New Roman" w:cs="Times New Roman"/>
                <w:b/>
                <w:szCs w:val="24"/>
                <w:lang w:eastAsia="zh-HK"/>
              </w:rPr>
              <w:t>.</w:t>
            </w:r>
            <w:r w:rsidRPr="00BF224B">
              <w:rPr>
                <w:rFonts w:ascii="Times New Roman" w:eastAsia="標楷體" w:hAnsi="Times New Roman" w:cs="Times New Roman"/>
                <w:b/>
                <w:szCs w:val="24"/>
                <w:lang w:eastAsia="zh-HK"/>
              </w:rPr>
              <w:t>)</w:t>
            </w:r>
            <w:r>
              <w:rPr>
                <w:rFonts w:ascii="Times New Roman" w:eastAsia="標楷體" w:hAnsi="Times New Roman" w:cs="Times New Roman"/>
                <w:b/>
                <w:szCs w:val="24"/>
                <w:lang w:eastAsia="zh-HK"/>
              </w:rPr>
              <w:t xml:space="preserve"> </w:t>
            </w:r>
            <w:r w:rsidR="00364455">
              <w:rPr>
                <w:rFonts w:ascii="Times New Roman" w:eastAsia="標楷體" w:hAnsi="Times New Roman" w:cs="Times New Roman"/>
                <w:b/>
                <w:szCs w:val="24"/>
                <w:lang w:eastAsia="zh-HK"/>
              </w:rPr>
              <w:t>Chair</w:t>
            </w:r>
          </w:p>
        </w:tc>
        <w:tc>
          <w:tcPr>
            <w:tcW w:w="1944" w:type="dxa"/>
            <w:gridSpan w:val="2"/>
            <w:shd w:val="clear" w:color="auto" w:fill="auto"/>
            <w:vAlign w:val="center"/>
          </w:tcPr>
          <w:p w14:paraId="6E300E94" w14:textId="221A0187" w:rsidR="00A46751" w:rsidRDefault="00BF224B" w:rsidP="00621934">
            <w:pPr>
              <w:snapToGrid w:val="0"/>
              <w:spacing w:line="300" w:lineRule="auto"/>
              <w:ind w:left="283" w:hangingChars="118" w:hanging="283"/>
              <w:jc w:val="center"/>
              <w:rPr>
                <w:rFonts w:ascii="Times New Roman" w:eastAsia="標楷體" w:hAnsi="Times New Roman" w:cs="Times New Roman"/>
                <w:b/>
                <w:szCs w:val="24"/>
              </w:rPr>
            </w:pPr>
            <w:r>
              <w:rPr>
                <w:rFonts w:ascii="Times New Roman" w:eastAsia="標楷體" w:hAnsi="Times New Roman" w:cs="Times New Roman" w:hint="eastAsia"/>
                <w:b/>
                <w:szCs w:val="24"/>
              </w:rPr>
              <w:t>D</w:t>
            </w:r>
            <w:r>
              <w:rPr>
                <w:rFonts w:ascii="Times New Roman" w:eastAsia="標楷體" w:hAnsi="Times New Roman" w:cs="Times New Roman"/>
                <w:b/>
                <w:szCs w:val="24"/>
              </w:rPr>
              <w:t>iv. of R&amp;C</w:t>
            </w:r>
          </w:p>
          <w:p w14:paraId="44AC3668" w14:textId="6FE261DA" w:rsidR="00A46751" w:rsidRPr="00745E50" w:rsidRDefault="00BF224B" w:rsidP="00621934">
            <w:pPr>
              <w:snapToGrid w:val="0"/>
              <w:spacing w:line="300" w:lineRule="auto"/>
              <w:ind w:left="283" w:hangingChars="118" w:hanging="283"/>
              <w:jc w:val="center"/>
              <w:rPr>
                <w:rFonts w:ascii="Times New Roman" w:eastAsia="標楷體" w:hAnsi="Times New Roman" w:cs="Times New Roman"/>
                <w:b/>
                <w:szCs w:val="24"/>
              </w:rPr>
            </w:pPr>
            <w:r>
              <w:rPr>
                <w:rFonts w:ascii="Times New Roman" w:eastAsia="標楷體" w:hAnsi="Times New Roman" w:cs="Times New Roman" w:hint="eastAsia"/>
                <w:b/>
                <w:szCs w:val="24"/>
              </w:rPr>
              <w:t>C</w:t>
            </w:r>
            <w:r>
              <w:rPr>
                <w:rFonts w:ascii="Times New Roman" w:eastAsia="標楷體" w:hAnsi="Times New Roman" w:cs="Times New Roman"/>
                <w:b/>
                <w:szCs w:val="24"/>
              </w:rPr>
              <w:t xml:space="preserve">ase </w:t>
            </w:r>
            <w:r>
              <w:rPr>
                <w:rFonts w:ascii="Times New Roman" w:eastAsia="標楷體" w:hAnsi="Times New Roman" w:cs="Times New Roman" w:hint="eastAsia"/>
                <w:b/>
                <w:szCs w:val="24"/>
              </w:rPr>
              <w:t>O</w:t>
            </w:r>
            <w:r>
              <w:rPr>
                <w:rFonts w:ascii="Times New Roman" w:eastAsia="標楷體" w:hAnsi="Times New Roman" w:cs="Times New Roman"/>
                <w:b/>
                <w:szCs w:val="24"/>
              </w:rPr>
              <w:t>fficer</w:t>
            </w:r>
          </w:p>
        </w:tc>
        <w:tc>
          <w:tcPr>
            <w:tcW w:w="1944" w:type="dxa"/>
            <w:gridSpan w:val="2"/>
            <w:shd w:val="clear" w:color="auto" w:fill="auto"/>
            <w:vAlign w:val="center"/>
          </w:tcPr>
          <w:p w14:paraId="060E86D0" w14:textId="77777777" w:rsidR="0040090D" w:rsidRDefault="0040090D" w:rsidP="00621934">
            <w:pPr>
              <w:snapToGrid w:val="0"/>
              <w:spacing w:line="300" w:lineRule="auto"/>
              <w:ind w:left="283" w:hangingChars="118" w:hanging="283"/>
              <w:jc w:val="center"/>
              <w:rPr>
                <w:rFonts w:ascii="Times New Roman" w:eastAsia="標楷體" w:hAnsi="Times New Roman" w:cs="Times New Roman"/>
                <w:b/>
                <w:szCs w:val="24"/>
              </w:rPr>
            </w:pPr>
            <w:r>
              <w:rPr>
                <w:rFonts w:ascii="Times New Roman" w:eastAsia="標楷體" w:hAnsi="Times New Roman" w:cs="Times New Roman"/>
                <w:b/>
                <w:szCs w:val="24"/>
              </w:rPr>
              <w:t>Div. of R&amp;C</w:t>
            </w:r>
          </w:p>
          <w:p w14:paraId="1DB00A53" w14:textId="0B3367F4" w:rsidR="00A46751" w:rsidRPr="00745E50" w:rsidRDefault="0040090D" w:rsidP="00621934">
            <w:pPr>
              <w:snapToGrid w:val="0"/>
              <w:spacing w:line="300" w:lineRule="auto"/>
              <w:ind w:left="283" w:hangingChars="118" w:hanging="283"/>
              <w:jc w:val="center"/>
              <w:rPr>
                <w:rFonts w:ascii="Times New Roman" w:eastAsia="標楷體" w:hAnsi="Times New Roman" w:cs="Times New Roman"/>
                <w:b/>
                <w:szCs w:val="24"/>
              </w:rPr>
            </w:pPr>
            <w:r>
              <w:rPr>
                <w:rFonts w:ascii="Times New Roman" w:eastAsia="標楷體" w:hAnsi="Times New Roman" w:cs="Times New Roman" w:hint="eastAsia"/>
                <w:b/>
                <w:szCs w:val="24"/>
              </w:rPr>
              <w:t>C</w:t>
            </w:r>
            <w:r>
              <w:rPr>
                <w:rFonts w:ascii="Times New Roman" w:eastAsia="標楷體" w:hAnsi="Times New Roman" w:cs="Times New Roman"/>
                <w:b/>
                <w:szCs w:val="24"/>
              </w:rPr>
              <w:t>hief</w:t>
            </w:r>
          </w:p>
        </w:tc>
        <w:tc>
          <w:tcPr>
            <w:tcW w:w="1944" w:type="dxa"/>
            <w:shd w:val="clear" w:color="auto" w:fill="auto"/>
            <w:vAlign w:val="center"/>
          </w:tcPr>
          <w:p w14:paraId="0588E421" w14:textId="5BA23491" w:rsidR="00A46751" w:rsidRPr="00745E50" w:rsidRDefault="00F31D95" w:rsidP="00621934">
            <w:pPr>
              <w:snapToGrid w:val="0"/>
              <w:spacing w:line="300" w:lineRule="auto"/>
              <w:ind w:left="283" w:hangingChars="118" w:hanging="283"/>
              <w:jc w:val="center"/>
              <w:rPr>
                <w:rFonts w:ascii="Times New Roman" w:eastAsia="標楷體" w:hAnsi="Times New Roman" w:cs="Times New Roman"/>
                <w:b/>
                <w:szCs w:val="24"/>
              </w:rPr>
            </w:pPr>
            <w:r w:rsidRPr="00F31D95">
              <w:rPr>
                <w:rFonts w:ascii="Times New Roman" w:eastAsia="標楷體" w:hAnsi="Times New Roman" w:cs="Times New Roman"/>
                <w:b/>
                <w:szCs w:val="24"/>
              </w:rPr>
              <w:t>Dean of Academic Affairs</w:t>
            </w:r>
          </w:p>
        </w:tc>
      </w:tr>
      <w:tr w:rsidR="00A46751" w:rsidRPr="00745E50" w14:paraId="4F1DD219" w14:textId="77777777" w:rsidTr="00F942A6">
        <w:trPr>
          <w:trHeight w:val="1365"/>
          <w:jc w:val="center"/>
        </w:trPr>
        <w:tc>
          <w:tcPr>
            <w:tcW w:w="1944" w:type="dxa"/>
            <w:gridSpan w:val="3"/>
            <w:shd w:val="clear" w:color="auto" w:fill="auto"/>
            <w:vAlign w:val="center"/>
          </w:tcPr>
          <w:p w14:paraId="1230EEC9" w14:textId="77777777" w:rsidR="00A46751" w:rsidRPr="00745E50" w:rsidRDefault="00A46751" w:rsidP="00621934">
            <w:pPr>
              <w:snapToGrid w:val="0"/>
              <w:ind w:left="2"/>
              <w:jc w:val="both"/>
              <w:rPr>
                <w:rFonts w:ascii="Times New Roman" w:eastAsia="標楷體" w:hAnsi="Times New Roman" w:cs="Times New Roman"/>
                <w:b/>
                <w:szCs w:val="24"/>
                <w:lang w:eastAsia="zh-HK"/>
              </w:rPr>
            </w:pPr>
          </w:p>
        </w:tc>
        <w:tc>
          <w:tcPr>
            <w:tcW w:w="1944" w:type="dxa"/>
            <w:shd w:val="clear" w:color="auto" w:fill="auto"/>
            <w:vAlign w:val="center"/>
          </w:tcPr>
          <w:p w14:paraId="7A456244" w14:textId="77777777" w:rsidR="00A46751" w:rsidRPr="00745E50" w:rsidRDefault="00A46751" w:rsidP="00621934">
            <w:pPr>
              <w:snapToGrid w:val="0"/>
              <w:spacing w:line="300" w:lineRule="auto"/>
              <w:ind w:left="378" w:hangingChars="118" w:hanging="378"/>
              <w:jc w:val="both"/>
              <w:rPr>
                <w:rFonts w:ascii="Times New Roman" w:eastAsia="標楷體" w:hAnsi="Times New Roman" w:cs="Times New Roman"/>
                <w:b/>
                <w:sz w:val="32"/>
                <w:szCs w:val="32"/>
              </w:rPr>
            </w:pPr>
          </w:p>
        </w:tc>
        <w:tc>
          <w:tcPr>
            <w:tcW w:w="1944" w:type="dxa"/>
            <w:gridSpan w:val="2"/>
            <w:shd w:val="clear" w:color="auto" w:fill="auto"/>
            <w:vAlign w:val="center"/>
          </w:tcPr>
          <w:p w14:paraId="52D7D552" w14:textId="77777777" w:rsidR="00A46751" w:rsidRPr="00745E50" w:rsidRDefault="00A46751" w:rsidP="00621934">
            <w:pPr>
              <w:snapToGrid w:val="0"/>
              <w:spacing w:line="300" w:lineRule="auto"/>
              <w:ind w:left="378" w:hangingChars="118" w:hanging="378"/>
              <w:jc w:val="both"/>
              <w:rPr>
                <w:rFonts w:ascii="Times New Roman" w:eastAsia="標楷體" w:hAnsi="Times New Roman" w:cs="Times New Roman"/>
                <w:b/>
                <w:sz w:val="32"/>
                <w:szCs w:val="32"/>
              </w:rPr>
            </w:pPr>
          </w:p>
        </w:tc>
        <w:tc>
          <w:tcPr>
            <w:tcW w:w="1944" w:type="dxa"/>
            <w:gridSpan w:val="2"/>
            <w:shd w:val="clear" w:color="auto" w:fill="auto"/>
            <w:vAlign w:val="center"/>
          </w:tcPr>
          <w:p w14:paraId="3D1F8621" w14:textId="77777777" w:rsidR="00A46751" w:rsidRPr="00745E50" w:rsidRDefault="00A46751" w:rsidP="00621934">
            <w:pPr>
              <w:snapToGrid w:val="0"/>
              <w:spacing w:line="300" w:lineRule="auto"/>
              <w:ind w:left="378" w:hangingChars="118" w:hanging="378"/>
              <w:jc w:val="both"/>
              <w:rPr>
                <w:rFonts w:ascii="Times New Roman" w:eastAsia="標楷體" w:hAnsi="Times New Roman" w:cs="Times New Roman"/>
                <w:b/>
                <w:sz w:val="32"/>
                <w:szCs w:val="32"/>
              </w:rPr>
            </w:pPr>
          </w:p>
        </w:tc>
        <w:tc>
          <w:tcPr>
            <w:tcW w:w="1944" w:type="dxa"/>
            <w:shd w:val="clear" w:color="auto" w:fill="auto"/>
            <w:vAlign w:val="center"/>
          </w:tcPr>
          <w:p w14:paraId="7D696392" w14:textId="77777777" w:rsidR="00A46751" w:rsidRPr="00745E50" w:rsidRDefault="00A46751" w:rsidP="00621934">
            <w:pPr>
              <w:snapToGrid w:val="0"/>
              <w:spacing w:line="300" w:lineRule="auto"/>
              <w:ind w:left="378" w:hangingChars="118" w:hanging="378"/>
              <w:jc w:val="both"/>
              <w:rPr>
                <w:rFonts w:ascii="Times New Roman" w:eastAsia="標楷體" w:hAnsi="Times New Roman" w:cs="Times New Roman"/>
                <w:b/>
                <w:sz w:val="32"/>
                <w:szCs w:val="32"/>
              </w:rPr>
            </w:pPr>
          </w:p>
        </w:tc>
      </w:tr>
    </w:tbl>
    <w:p w14:paraId="4611DEE0" w14:textId="77777777" w:rsidR="0014165A" w:rsidRPr="00745E50" w:rsidRDefault="0014165A">
      <w:pPr>
        <w:rPr>
          <w:rFonts w:ascii="Times New Roman" w:eastAsia="標楷體" w:hAnsi="Times New Roman" w:cs="Times New Roman"/>
        </w:rPr>
      </w:pPr>
    </w:p>
    <w:p w14:paraId="36A01064" w14:textId="147E1421" w:rsidR="0014165A" w:rsidRPr="00C649F2" w:rsidRDefault="0040090D">
      <w:pPr>
        <w:rPr>
          <w:rFonts w:ascii="Times New Roman" w:eastAsia="標楷體" w:hAnsi="Times New Roman" w:cs="Times New Roman"/>
          <w:szCs w:val="24"/>
          <w:lang w:eastAsia="zh-HK"/>
        </w:rPr>
      </w:pPr>
      <w:r>
        <w:rPr>
          <w:rFonts w:ascii="Times New Roman" w:eastAsia="標楷體" w:hAnsi="Times New Roman" w:cs="Times New Roman" w:hint="eastAsia"/>
          <w:szCs w:val="24"/>
        </w:rPr>
        <w:t>A</w:t>
      </w:r>
      <w:r>
        <w:rPr>
          <w:rFonts w:ascii="Times New Roman" w:eastAsia="標楷體" w:hAnsi="Times New Roman" w:cs="Times New Roman"/>
          <w:szCs w:val="24"/>
        </w:rPr>
        <w:t xml:space="preserve">rticle 35 of the </w:t>
      </w:r>
      <w:r>
        <w:rPr>
          <w:rFonts w:ascii="Times New Roman" w:eastAsia="標楷體" w:hAnsi="Times New Roman" w:cs="Times New Roman"/>
          <w:i/>
          <w:iCs/>
          <w:szCs w:val="24"/>
        </w:rPr>
        <w:t>Providence University</w:t>
      </w:r>
      <w:r>
        <w:rPr>
          <w:rFonts w:ascii="Times New Roman" w:eastAsia="標楷體" w:hAnsi="Times New Roman" w:cs="Times New Roman" w:hint="eastAsia"/>
          <w:i/>
          <w:iCs/>
          <w:szCs w:val="24"/>
        </w:rPr>
        <w:t xml:space="preserve"> </w:t>
      </w:r>
      <w:r>
        <w:rPr>
          <w:rFonts w:ascii="Times New Roman" w:eastAsia="標楷體" w:hAnsi="Times New Roman" w:cs="Times New Roman"/>
          <w:i/>
          <w:iCs/>
          <w:szCs w:val="24"/>
        </w:rPr>
        <w:t xml:space="preserve">Academic Regulations </w:t>
      </w:r>
      <w:r w:rsidRPr="00C649F2">
        <w:rPr>
          <w:rFonts w:ascii="Times New Roman" w:eastAsia="標楷體" w:hAnsi="Times New Roman" w:cs="Times New Roman"/>
          <w:szCs w:val="24"/>
        </w:rPr>
        <w:t>stipulates:</w:t>
      </w:r>
    </w:p>
    <w:p w14:paraId="35A19E13" w14:textId="3EEA1E5B" w:rsidR="007C7EC3" w:rsidRPr="00745E50" w:rsidRDefault="0040090D" w:rsidP="00A06749">
      <w:pPr>
        <w:rPr>
          <w:rFonts w:ascii="Times New Roman" w:eastAsia="標楷體" w:hAnsi="Times New Roman" w:cs="Times New Roman"/>
          <w:szCs w:val="24"/>
        </w:rPr>
      </w:pPr>
      <w:r w:rsidRPr="0040090D">
        <w:rPr>
          <w:rFonts w:ascii="Times New Roman" w:eastAsia="標楷體" w:hAnsi="Times New Roman" w:cs="Times New Roman"/>
          <w:szCs w:val="24"/>
        </w:rPr>
        <w:t>The study period for baccalaureates is four years; one who fails to complete in such period the credits, courses, or other criteria for graduation is a student of deferred graduation, who may apply to extend their study period for a maximum of two years. The students under the conditions such as pregnancy, childbirth, or childcare for infant(s) or toddler(s) under age of three, and the students with disabilities who can submit the appropriate evidences (e.g., Disability ID; Special Education Students Diagnosis and Placement Certificate) issued by the competent authorities may apply for a further extension of study for up to two years. The maximum accumulated extended years of study is four years.</w:t>
      </w:r>
    </w:p>
    <w:sectPr w:rsidR="007C7EC3" w:rsidRPr="00745E50" w:rsidSect="00D73D8B">
      <w:headerReference w:type="default" r:id="rId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5C46A" w14:textId="77777777" w:rsidR="0098600A" w:rsidRDefault="0098600A" w:rsidP="00AE6878">
      <w:r>
        <w:separator/>
      </w:r>
    </w:p>
  </w:endnote>
  <w:endnote w:type="continuationSeparator" w:id="0">
    <w:p w14:paraId="3EE06363" w14:textId="77777777" w:rsidR="0098600A" w:rsidRDefault="0098600A" w:rsidP="00AE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90273" w14:textId="77777777" w:rsidR="0098600A" w:rsidRDefault="0098600A" w:rsidP="00AE6878">
      <w:r>
        <w:separator/>
      </w:r>
    </w:p>
  </w:footnote>
  <w:footnote w:type="continuationSeparator" w:id="0">
    <w:p w14:paraId="4AB87E2C" w14:textId="77777777" w:rsidR="0098600A" w:rsidRDefault="0098600A" w:rsidP="00AE6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5231"/>
    </w:tblGrid>
    <w:tr w:rsidR="00AE6878" w:rsidRPr="00AE6878" w14:paraId="5E3B6117" w14:textId="77777777" w:rsidTr="00110327">
      <w:tc>
        <w:tcPr>
          <w:tcW w:w="5103" w:type="dxa"/>
        </w:tcPr>
        <w:p w14:paraId="0F14BC68" w14:textId="2AA1F83F" w:rsidR="00AE6878" w:rsidRPr="00AE6878" w:rsidRDefault="00745E50" w:rsidP="00AE6878">
          <w:pPr>
            <w:widowControl/>
            <w:snapToGrid w:val="0"/>
            <w:spacing w:line="216" w:lineRule="auto"/>
            <w:rPr>
              <w:rFonts w:ascii="Times New Roman" w:eastAsia="標楷體" w:hAnsi="Times New Roman"/>
              <w:sz w:val="24"/>
              <w:szCs w:val="24"/>
            </w:rPr>
          </w:pPr>
          <w:r>
            <w:rPr>
              <w:rFonts w:ascii="Times New Roman" w:eastAsia="標楷體" w:hAnsi="Times New Roman" w:cs="Calibri" w:hint="eastAsia"/>
              <w:sz w:val="24"/>
              <w:szCs w:val="24"/>
            </w:rPr>
            <w:t>Re</w:t>
          </w:r>
          <w:r>
            <w:rPr>
              <w:rFonts w:ascii="Times New Roman" w:eastAsia="標楷體" w:hAnsi="Times New Roman" w:cs="Calibri"/>
              <w:sz w:val="24"/>
              <w:szCs w:val="24"/>
            </w:rPr>
            <w:t xml:space="preserve">f. No.: </w:t>
          </w:r>
          <w:r w:rsidR="00AE6878" w:rsidRPr="00AE6878">
            <w:rPr>
              <w:rFonts w:ascii="Times New Roman" w:eastAsia="標楷體" w:hAnsi="Times New Roman"/>
              <w:sz w:val="24"/>
              <w:szCs w:val="24"/>
            </w:rPr>
            <w:t>PU-101B0-D-0508-202101</w:t>
          </w:r>
          <w:r w:rsidR="00AE6878" w:rsidRPr="00AE6878">
            <w:rPr>
              <w:rFonts w:ascii="Times New Roman" w:eastAsia="標楷體" w:hAnsi="Times New Roman" w:hint="eastAsia"/>
              <w:sz w:val="24"/>
              <w:szCs w:val="24"/>
            </w:rPr>
            <w:t>26</w:t>
          </w:r>
          <w:r w:rsidR="00AE6878" w:rsidRPr="00AE6878">
            <w:rPr>
              <w:rFonts w:ascii="Times New Roman" w:eastAsia="標楷體" w:hAnsi="Times New Roman"/>
              <w:sz w:val="24"/>
              <w:szCs w:val="24"/>
            </w:rPr>
            <w:t>01</w:t>
          </w:r>
        </w:p>
        <w:p w14:paraId="298C96AF" w14:textId="1520243A" w:rsidR="00AE6878" w:rsidRPr="00AE6878" w:rsidRDefault="00745E50" w:rsidP="00AE6878">
          <w:pPr>
            <w:widowControl/>
            <w:snapToGrid w:val="0"/>
            <w:spacing w:line="216" w:lineRule="auto"/>
            <w:rPr>
              <w:rFonts w:ascii="Times New Roman" w:eastAsia="標楷體" w:hAnsi="Times New Roman"/>
              <w:sz w:val="24"/>
              <w:szCs w:val="24"/>
            </w:rPr>
          </w:pPr>
          <w:r>
            <w:rPr>
              <w:rFonts w:ascii="Times New Roman" w:eastAsia="標楷體" w:hAnsi="Times New Roman" w:cs="Calibri" w:hint="eastAsia"/>
              <w:sz w:val="24"/>
              <w:szCs w:val="24"/>
            </w:rPr>
            <w:t>U</w:t>
          </w:r>
          <w:r>
            <w:rPr>
              <w:rFonts w:ascii="Times New Roman" w:eastAsia="標楷體" w:hAnsi="Times New Roman" w:cs="Calibri"/>
              <w:sz w:val="24"/>
              <w:szCs w:val="24"/>
            </w:rPr>
            <w:t>nit in charge: Div. of R&amp;C</w:t>
          </w:r>
        </w:p>
        <w:p w14:paraId="117D7432" w14:textId="70A6FB39" w:rsidR="00AE6878" w:rsidRPr="00AE6878" w:rsidRDefault="00745E50" w:rsidP="00AE6878">
          <w:pPr>
            <w:widowControl/>
            <w:snapToGrid w:val="0"/>
            <w:spacing w:line="216" w:lineRule="auto"/>
            <w:rPr>
              <w:rFonts w:ascii="Times New Roman" w:eastAsia="標楷體" w:hAnsi="Times New Roman"/>
              <w:sz w:val="24"/>
              <w:szCs w:val="24"/>
            </w:rPr>
          </w:pPr>
          <w:r>
            <w:rPr>
              <w:rFonts w:ascii="Times New Roman" w:eastAsia="標楷體" w:hAnsi="Times New Roman" w:cs="Calibri" w:hint="eastAsia"/>
              <w:sz w:val="24"/>
              <w:szCs w:val="24"/>
            </w:rPr>
            <w:t>V</w:t>
          </w:r>
          <w:r>
            <w:rPr>
              <w:rFonts w:ascii="Times New Roman" w:eastAsia="標楷體" w:hAnsi="Times New Roman" w:cs="Calibri"/>
              <w:sz w:val="24"/>
              <w:szCs w:val="24"/>
            </w:rPr>
            <w:t xml:space="preserve">ersion: </w:t>
          </w:r>
          <w:r w:rsidR="00AE6878" w:rsidRPr="00AE6878">
            <w:rPr>
              <w:rFonts w:ascii="Times New Roman" w:eastAsia="標楷體" w:hAnsi="Times New Roman"/>
              <w:sz w:val="24"/>
              <w:szCs w:val="24"/>
            </w:rPr>
            <w:t>01</w:t>
          </w:r>
        </w:p>
        <w:p w14:paraId="14DF539F" w14:textId="0759661F" w:rsidR="00AE6878" w:rsidRPr="00AE6878" w:rsidRDefault="00745E50" w:rsidP="00AE6878">
          <w:pPr>
            <w:widowControl/>
            <w:snapToGrid w:val="0"/>
            <w:spacing w:line="216" w:lineRule="auto"/>
            <w:rPr>
              <w:rFonts w:ascii="Times New Roman" w:eastAsia="標楷體" w:hAnsi="Times New Roman" w:cs="Calibri"/>
              <w:sz w:val="24"/>
              <w:szCs w:val="24"/>
            </w:rPr>
          </w:pPr>
          <w:r>
            <w:rPr>
              <w:rFonts w:ascii="Times New Roman" w:eastAsia="標楷體" w:hAnsi="Times New Roman" w:cs="Calibri" w:hint="eastAsia"/>
              <w:sz w:val="24"/>
              <w:szCs w:val="24"/>
            </w:rPr>
            <w:t>P</w:t>
          </w:r>
          <w:r>
            <w:rPr>
              <w:rFonts w:ascii="Times New Roman" w:eastAsia="標楷體" w:hAnsi="Times New Roman" w:cs="Calibri"/>
              <w:sz w:val="24"/>
              <w:szCs w:val="24"/>
            </w:rPr>
            <w:t xml:space="preserve">age: </w:t>
          </w:r>
          <w:r w:rsidR="00AE6878" w:rsidRPr="00AE6878">
            <w:rPr>
              <w:rFonts w:ascii="Times New Roman" w:eastAsia="標楷體" w:hAnsi="Times New Roman"/>
              <w:sz w:val="24"/>
              <w:szCs w:val="24"/>
            </w:rPr>
            <w:t>1/1</w:t>
          </w:r>
        </w:p>
      </w:tc>
      <w:tc>
        <w:tcPr>
          <w:tcW w:w="5363" w:type="dxa"/>
        </w:tcPr>
        <w:p w14:paraId="1357B398" w14:textId="27F3D8B1" w:rsidR="00AE6878" w:rsidRPr="00AE6878" w:rsidRDefault="00745E50" w:rsidP="00AE6878">
          <w:pPr>
            <w:widowControl/>
            <w:snapToGrid w:val="0"/>
            <w:spacing w:line="216" w:lineRule="auto"/>
            <w:rPr>
              <w:rFonts w:ascii="Times New Roman" w:eastAsia="標楷體" w:hAnsi="Times New Roman" w:cs="Calibri"/>
              <w:sz w:val="24"/>
              <w:szCs w:val="24"/>
              <w:lang w:eastAsia="zh-HK"/>
            </w:rPr>
          </w:pPr>
          <w:r>
            <w:rPr>
              <w:rFonts w:ascii="Times New Roman" w:eastAsia="標楷體" w:hAnsi="Times New Roman" w:cs="Calibri" w:hint="eastAsia"/>
              <w:sz w:val="24"/>
              <w:szCs w:val="24"/>
            </w:rPr>
            <w:t>T</w:t>
          </w:r>
          <w:r>
            <w:rPr>
              <w:rFonts w:ascii="Times New Roman" w:eastAsia="標楷體" w:hAnsi="Times New Roman" w:cs="Calibri"/>
              <w:sz w:val="24"/>
              <w:szCs w:val="24"/>
            </w:rPr>
            <w:t>itle: Application for Extending the Study</w:t>
          </w:r>
          <w:r w:rsidR="00BF224B">
            <w:rPr>
              <w:rFonts w:ascii="Times New Roman" w:eastAsia="標楷體" w:hAnsi="Times New Roman" w:cs="Calibri"/>
              <w:sz w:val="24"/>
              <w:szCs w:val="24"/>
            </w:rPr>
            <w:t xml:space="preserve"> Period</w:t>
          </w:r>
        </w:p>
        <w:p w14:paraId="26919255" w14:textId="3AD3F7A8" w:rsidR="00AE6878" w:rsidRPr="00AE6878" w:rsidRDefault="00745E50" w:rsidP="00AE6878">
          <w:pPr>
            <w:widowControl/>
            <w:snapToGrid w:val="0"/>
            <w:spacing w:line="216" w:lineRule="auto"/>
            <w:rPr>
              <w:rFonts w:ascii="Times New Roman" w:eastAsia="標楷體" w:hAnsi="Times New Roman" w:cs="Calibri"/>
              <w:sz w:val="24"/>
              <w:szCs w:val="24"/>
              <w:lang w:eastAsia="zh-HK"/>
            </w:rPr>
          </w:pPr>
          <w:r>
            <w:rPr>
              <w:rFonts w:ascii="Times New Roman" w:eastAsia="標楷體" w:hAnsi="Times New Roman"/>
              <w:sz w:val="24"/>
              <w:szCs w:val="24"/>
            </w:rPr>
            <w:t>Adoption: 01/26/</w:t>
          </w:r>
          <w:r w:rsidR="00AE6878" w:rsidRPr="00AE6878">
            <w:rPr>
              <w:rFonts w:ascii="Times New Roman" w:eastAsia="標楷體" w:hAnsi="Times New Roman"/>
              <w:sz w:val="24"/>
              <w:szCs w:val="24"/>
            </w:rPr>
            <w:t>2021</w:t>
          </w:r>
        </w:p>
        <w:p w14:paraId="39A77EA0" w14:textId="77C1A83A" w:rsidR="00AE6878" w:rsidRPr="00AE6878" w:rsidRDefault="00745E50" w:rsidP="00AE6878">
          <w:pPr>
            <w:widowControl/>
            <w:snapToGrid w:val="0"/>
            <w:spacing w:line="216" w:lineRule="auto"/>
            <w:rPr>
              <w:rFonts w:ascii="Times New Roman" w:eastAsia="標楷體" w:hAnsi="Times New Roman" w:cs="Calibri"/>
              <w:sz w:val="24"/>
              <w:szCs w:val="24"/>
            </w:rPr>
          </w:pPr>
          <w:r>
            <w:rPr>
              <w:rFonts w:ascii="Times New Roman" w:eastAsia="標楷體" w:hAnsi="Times New Roman" w:cs="Calibri" w:hint="eastAsia"/>
              <w:sz w:val="24"/>
              <w:szCs w:val="24"/>
            </w:rPr>
            <w:t>C</w:t>
          </w:r>
          <w:r>
            <w:rPr>
              <w:rFonts w:ascii="Times New Roman" w:eastAsia="標楷體" w:hAnsi="Times New Roman" w:cs="Calibri"/>
              <w:sz w:val="24"/>
              <w:szCs w:val="24"/>
            </w:rPr>
            <w:t>lassification: Internal restricted access</w:t>
          </w:r>
        </w:p>
        <w:p w14:paraId="69B19F5B" w14:textId="558B3754" w:rsidR="00AE6878" w:rsidRPr="00AE6878" w:rsidRDefault="00745E50" w:rsidP="00AE6878">
          <w:pPr>
            <w:widowControl/>
            <w:snapToGrid w:val="0"/>
            <w:spacing w:line="216" w:lineRule="auto"/>
            <w:rPr>
              <w:rFonts w:ascii="Times New Roman" w:eastAsia="標楷體" w:hAnsi="Times New Roman" w:cs="Calibri"/>
              <w:sz w:val="24"/>
              <w:szCs w:val="24"/>
              <w:lang w:eastAsia="zh-HK"/>
            </w:rPr>
          </w:pPr>
          <w:r>
            <w:rPr>
              <w:rFonts w:ascii="Times New Roman" w:eastAsia="標楷體" w:hAnsi="Times New Roman" w:cs="Calibri" w:hint="eastAsia"/>
              <w:sz w:val="24"/>
              <w:szCs w:val="24"/>
            </w:rPr>
            <w:t>S</w:t>
          </w:r>
          <w:r>
            <w:rPr>
              <w:rFonts w:ascii="Times New Roman" w:eastAsia="標楷體" w:hAnsi="Times New Roman" w:cs="Calibri"/>
              <w:sz w:val="24"/>
              <w:szCs w:val="24"/>
            </w:rPr>
            <w:t xml:space="preserve">erial No.: </w:t>
          </w:r>
          <w:r w:rsidR="00AE6878" w:rsidRPr="00AE6878">
            <w:rPr>
              <w:rFonts w:ascii="Times New Roman" w:eastAsia="標楷體" w:hAnsi="Times New Roman" w:cs="Calibri" w:hint="eastAsia"/>
              <w:sz w:val="24"/>
              <w:szCs w:val="24"/>
            </w:rPr>
            <w:t xml:space="preserve">101B0- </w:t>
          </w:r>
          <w:r w:rsidR="00AE6878" w:rsidRPr="00AE6878">
            <w:rPr>
              <w:rFonts w:ascii="Times New Roman" w:eastAsia="標楷體" w:hAnsi="Times New Roman" w:cs="Calibri"/>
              <w:sz w:val="24"/>
              <w:szCs w:val="24"/>
            </w:rPr>
            <w:t xml:space="preserve">  </w:t>
          </w:r>
          <w:r w:rsidR="00AE6878" w:rsidRPr="00AE6878">
            <w:rPr>
              <w:rFonts w:ascii="Times New Roman" w:eastAsia="標楷體" w:hAnsi="Times New Roman" w:cs="Calibri" w:hint="eastAsia"/>
              <w:sz w:val="24"/>
              <w:szCs w:val="24"/>
            </w:rPr>
            <w:t xml:space="preserve"> </w:t>
          </w:r>
          <w:proofErr w:type="spellStart"/>
          <w:r>
            <w:rPr>
              <w:rFonts w:ascii="Times New Roman" w:eastAsia="標楷體" w:hAnsi="Times New Roman" w:cs="Calibri" w:hint="eastAsia"/>
              <w:sz w:val="24"/>
              <w:szCs w:val="24"/>
            </w:rPr>
            <w:t>y</w:t>
          </w:r>
          <w:r>
            <w:rPr>
              <w:rFonts w:ascii="Times New Roman" w:eastAsia="標楷體" w:hAnsi="Times New Roman" w:cs="Calibri"/>
              <w:sz w:val="24"/>
              <w:szCs w:val="24"/>
            </w:rPr>
            <w:t>y</w:t>
          </w:r>
          <w:proofErr w:type="spellEnd"/>
          <w:r w:rsidR="00AE6878" w:rsidRPr="00AE6878">
            <w:rPr>
              <w:rFonts w:ascii="Times New Roman" w:eastAsia="標楷體" w:hAnsi="Times New Roman" w:cs="Calibri" w:hint="eastAsia"/>
              <w:sz w:val="24"/>
              <w:szCs w:val="24"/>
            </w:rPr>
            <w:t xml:space="preserve">   </w:t>
          </w:r>
          <w:r>
            <w:rPr>
              <w:rFonts w:ascii="Times New Roman" w:eastAsia="標楷體" w:hAnsi="Times New Roman" w:cs="Calibri"/>
              <w:sz w:val="24"/>
              <w:szCs w:val="24"/>
            </w:rPr>
            <w:t>mm</w:t>
          </w:r>
          <w:r w:rsidR="00AE6878" w:rsidRPr="00AE6878">
            <w:rPr>
              <w:rFonts w:ascii="Times New Roman" w:eastAsia="標楷體" w:hAnsi="Times New Roman" w:cs="Calibri" w:hint="eastAsia"/>
              <w:sz w:val="24"/>
              <w:szCs w:val="24"/>
            </w:rPr>
            <w:t xml:space="preserve">   </w:t>
          </w:r>
          <w:proofErr w:type="spellStart"/>
          <w:r>
            <w:rPr>
              <w:rFonts w:ascii="Times New Roman" w:eastAsia="標楷體" w:hAnsi="Times New Roman" w:cs="Calibri"/>
              <w:sz w:val="24"/>
              <w:szCs w:val="24"/>
            </w:rPr>
            <w:t>dd</w:t>
          </w:r>
          <w:proofErr w:type="spellEnd"/>
          <w:r w:rsidR="00AE6878" w:rsidRPr="00AE6878">
            <w:rPr>
              <w:rFonts w:ascii="Times New Roman" w:eastAsia="標楷體" w:hAnsi="Times New Roman" w:cs="Calibri" w:hint="eastAsia"/>
              <w:sz w:val="24"/>
              <w:szCs w:val="24"/>
            </w:rPr>
            <w:t>-</w:t>
          </w:r>
        </w:p>
      </w:tc>
    </w:tr>
  </w:tbl>
  <w:p w14:paraId="270892F0" w14:textId="77777777" w:rsidR="00AE6878" w:rsidRPr="00AE6878" w:rsidRDefault="00AE687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51"/>
    <w:rsid w:val="000278A6"/>
    <w:rsid w:val="0014165A"/>
    <w:rsid w:val="00160794"/>
    <w:rsid w:val="001623E1"/>
    <w:rsid w:val="002E7BA9"/>
    <w:rsid w:val="00364455"/>
    <w:rsid w:val="003C6824"/>
    <w:rsid w:val="0040090D"/>
    <w:rsid w:val="0048186D"/>
    <w:rsid w:val="00621934"/>
    <w:rsid w:val="006F1BBC"/>
    <w:rsid w:val="00730B0B"/>
    <w:rsid w:val="007376FC"/>
    <w:rsid w:val="00745E50"/>
    <w:rsid w:val="007C7EC3"/>
    <w:rsid w:val="00810FE5"/>
    <w:rsid w:val="00846432"/>
    <w:rsid w:val="00854A51"/>
    <w:rsid w:val="0098600A"/>
    <w:rsid w:val="00A06749"/>
    <w:rsid w:val="00A13685"/>
    <w:rsid w:val="00A46751"/>
    <w:rsid w:val="00AE6878"/>
    <w:rsid w:val="00BB7F80"/>
    <w:rsid w:val="00BF224B"/>
    <w:rsid w:val="00C13F76"/>
    <w:rsid w:val="00C649F2"/>
    <w:rsid w:val="00C74093"/>
    <w:rsid w:val="00D73D8B"/>
    <w:rsid w:val="00E33DE9"/>
    <w:rsid w:val="00E82F6A"/>
    <w:rsid w:val="00F31D95"/>
    <w:rsid w:val="00F942A6"/>
    <w:rsid w:val="00FC3B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6CCC7D"/>
  <w15:chartTrackingRefBased/>
  <w15:docId w15:val="{0B21BCBD-5F2D-4A02-89EC-B59BF48F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93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21934"/>
    <w:rPr>
      <w:rFonts w:asciiTheme="majorHAnsi" w:eastAsiaTheme="majorEastAsia" w:hAnsiTheme="majorHAnsi" w:cstheme="majorBidi"/>
      <w:sz w:val="18"/>
      <w:szCs w:val="18"/>
    </w:rPr>
  </w:style>
  <w:style w:type="paragraph" w:styleId="a5">
    <w:name w:val="header"/>
    <w:basedOn w:val="a"/>
    <w:link w:val="a6"/>
    <w:uiPriority w:val="99"/>
    <w:unhideWhenUsed/>
    <w:rsid w:val="00AE6878"/>
    <w:pPr>
      <w:tabs>
        <w:tab w:val="center" w:pos="4153"/>
        <w:tab w:val="right" w:pos="8306"/>
      </w:tabs>
      <w:snapToGrid w:val="0"/>
    </w:pPr>
    <w:rPr>
      <w:sz w:val="20"/>
      <w:szCs w:val="20"/>
    </w:rPr>
  </w:style>
  <w:style w:type="character" w:customStyle="1" w:styleId="a6">
    <w:name w:val="頁首 字元"/>
    <w:basedOn w:val="a0"/>
    <w:link w:val="a5"/>
    <w:uiPriority w:val="99"/>
    <w:rsid w:val="00AE6878"/>
    <w:rPr>
      <w:sz w:val="20"/>
      <w:szCs w:val="20"/>
    </w:rPr>
  </w:style>
  <w:style w:type="paragraph" w:styleId="a7">
    <w:name w:val="footer"/>
    <w:basedOn w:val="a"/>
    <w:link w:val="a8"/>
    <w:uiPriority w:val="99"/>
    <w:unhideWhenUsed/>
    <w:rsid w:val="00AE6878"/>
    <w:pPr>
      <w:tabs>
        <w:tab w:val="center" w:pos="4153"/>
        <w:tab w:val="right" w:pos="8306"/>
      </w:tabs>
      <w:snapToGrid w:val="0"/>
    </w:pPr>
    <w:rPr>
      <w:sz w:val="20"/>
      <w:szCs w:val="20"/>
    </w:rPr>
  </w:style>
  <w:style w:type="character" w:customStyle="1" w:styleId="a8">
    <w:name w:val="頁尾 字元"/>
    <w:basedOn w:val="a0"/>
    <w:link w:val="a7"/>
    <w:uiPriority w:val="99"/>
    <w:rsid w:val="00AE6878"/>
    <w:rPr>
      <w:sz w:val="20"/>
      <w:szCs w:val="20"/>
    </w:rPr>
  </w:style>
  <w:style w:type="table" w:styleId="a9">
    <w:name w:val="Table Grid"/>
    <w:basedOn w:val="a1"/>
    <w:uiPriority w:val="59"/>
    <w:rsid w:val="00AE687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270F-8B7D-4B28-90B8-80D0702E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0508-延長修業年限申請書Application for Extending the Study Period</dc:title>
  <dc:subject/>
  <dc:creator>C.L. chen</dc:creator>
  <cp:keywords/>
  <dc:description/>
  <cp:lastModifiedBy>plchen</cp:lastModifiedBy>
  <cp:revision>2</cp:revision>
  <cp:lastPrinted>2021-04-23T01:17:00Z</cp:lastPrinted>
  <dcterms:created xsi:type="dcterms:W3CDTF">2023-11-10T06:01:00Z</dcterms:created>
  <dcterms:modified xsi:type="dcterms:W3CDTF">2023-11-10T06:01:00Z</dcterms:modified>
</cp:coreProperties>
</file>